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C70F" w14:textId="77777777" w:rsidR="00FB2546" w:rsidRDefault="00FB2546" w:rsidP="00FB2546">
      <w:pPr>
        <w:spacing w:after="0" w:line="264" w:lineRule="auto"/>
        <w:jc w:val="center"/>
        <w:rPr>
          <w:rFonts w:cs="Times New Roman"/>
          <w:b/>
          <w:bCs/>
          <w:szCs w:val="28"/>
        </w:rPr>
      </w:pPr>
      <w:r w:rsidRPr="00E95A2E">
        <w:rPr>
          <w:rFonts w:cs="Times New Roman"/>
          <w:b/>
          <w:bCs/>
          <w:szCs w:val="28"/>
        </w:rPr>
        <w:t xml:space="preserve">BỘ TÀI LIỆU </w:t>
      </w:r>
    </w:p>
    <w:p w14:paraId="09A35F92" w14:textId="77777777" w:rsidR="00FB2546" w:rsidRPr="00E95A2E" w:rsidRDefault="00FB2546" w:rsidP="00FB2546">
      <w:pPr>
        <w:spacing w:after="0" w:line="264" w:lineRule="auto"/>
        <w:jc w:val="center"/>
        <w:rPr>
          <w:rFonts w:cs="Times New Roman"/>
          <w:b/>
          <w:bCs/>
          <w:szCs w:val="28"/>
        </w:rPr>
      </w:pPr>
      <w:r w:rsidRPr="00E95A2E">
        <w:rPr>
          <w:rFonts w:cs="Times New Roman"/>
          <w:b/>
          <w:bCs/>
          <w:szCs w:val="28"/>
        </w:rPr>
        <w:t>TRẢ LỜI KIẾN NGHỊ</w:t>
      </w:r>
      <w:r>
        <w:rPr>
          <w:rFonts w:cs="Times New Roman"/>
          <w:b/>
          <w:bCs/>
          <w:szCs w:val="28"/>
        </w:rPr>
        <w:t xml:space="preserve"> </w:t>
      </w:r>
      <w:r w:rsidRPr="00E95A2E">
        <w:rPr>
          <w:rFonts w:cs="Times New Roman"/>
          <w:b/>
          <w:bCs/>
          <w:szCs w:val="28"/>
        </w:rPr>
        <w:t xml:space="preserve">CỦA CÁC BỘ, NGÀNH, ỦY BAN NHÂN DÂN </w:t>
      </w:r>
      <w:r>
        <w:rPr>
          <w:rFonts w:cs="Times New Roman"/>
          <w:b/>
          <w:bCs/>
          <w:szCs w:val="28"/>
          <w:lang w:val="vi-VN"/>
        </w:rPr>
        <w:t xml:space="preserve">   </w:t>
      </w:r>
      <w:r w:rsidRPr="00E95A2E">
        <w:rPr>
          <w:rFonts w:cs="Times New Roman"/>
          <w:b/>
          <w:bCs/>
          <w:szCs w:val="28"/>
        </w:rPr>
        <w:t>CÁC TỈNH, THÀNH PHỐ TRỰC THUỘC TRUNG ƯƠNG ĐỐI VỚI CÔNG TÁC CHỈ ĐẠ</w:t>
      </w:r>
      <w:r>
        <w:rPr>
          <w:rFonts w:cs="Times New Roman"/>
          <w:b/>
          <w:bCs/>
          <w:szCs w:val="28"/>
        </w:rPr>
        <w:t xml:space="preserve">O, </w:t>
      </w:r>
      <w:r w:rsidRPr="00E95A2E">
        <w:rPr>
          <w:rFonts w:cs="Times New Roman"/>
          <w:b/>
          <w:bCs/>
          <w:szCs w:val="28"/>
        </w:rPr>
        <w:t>ĐIỀU HÀNH</w:t>
      </w:r>
      <w:r>
        <w:rPr>
          <w:rFonts w:cs="Times New Roman"/>
          <w:b/>
          <w:bCs/>
          <w:szCs w:val="28"/>
          <w:lang w:val="vi-VN"/>
        </w:rPr>
        <w:t xml:space="preserve"> VÀ HƯỚNG DẪN CHUYÊN MÔN,    NGHIỆP VỤ</w:t>
      </w:r>
      <w:r w:rsidRPr="00E95A2E">
        <w:rPr>
          <w:rFonts w:cs="Times New Roman"/>
          <w:b/>
          <w:bCs/>
          <w:szCs w:val="28"/>
        </w:rPr>
        <w:t xml:space="preserve"> CỦA BỘ TƯ PHÁP NĂM 202</w:t>
      </w:r>
      <w:r w:rsidR="00F2735A">
        <w:rPr>
          <w:rFonts w:cs="Times New Roman"/>
          <w:b/>
          <w:bCs/>
          <w:szCs w:val="28"/>
        </w:rPr>
        <w:t>4</w:t>
      </w:r>
    </w:p>
    <w:p w14:paraId="5B9624B3" w14:textId="77777777" w:rsidR="00FB2546" w:rsidRPr="00E95A2E" w:rsidRDefault="00FB2546" w:rsidP="00FB2546">
      <w:pPr>
        <w:jc w:val="center"/>
        <w:rPr>
          <w:rFonts w:cs="Times New Roman"/>
          <w:b/>
          <w:bCs/>
          <w:szCs w:val="28"/>
        </w:rPr>
      </w:pPr>
      <w:r w:rsidRPr="00E95A2E">
        <w:rPr>
          <w:rFonts w:cs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19632F" wp14:editId="52FEF3E4">
                <wp:simplePos x="0" y="0"/>
                <wp:positionH relativeFrom="column">
                  <wp:posOffset>2102917</wp:posOffset>
                </wp:positionH>
                <wp:positionV relativeFrom="paragraph">
                  <wp:posOffset>74930</wp:posOffset>
                </wp:positionV>
                <wp:extent cx="16891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A018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6pt,5.9pt" to="298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"/>
            </w:pict>
          </mc:Fallback>
        </mc:AlternateConten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992"/>
      </w:tblGrid>
      <w:tr w:rsidR="005A2806" w:rsidRPr="00B47356" w14:paraId="6A67AE68" w14:textId="77777777" w:rsidTr="00510699">
        <w:tc>
          <w:tcPr>
            <w:tcW w:w="993" w:type="dxa"/>
            <w:shd w:val="clear" w:color="auto" w:fill="auto"/>
          </w:tcPr>
          <w:p w14:paraId="2A0ADDDE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</w:rPr>
            </w:pPr>
            <w:r w:rsidRPr="00B47356">
              <w:rPr>
                <w:b/>
              </w:rPr>
              <w:t>TT</w:t>
            </w:r>
          </w:p>
        </w:tc>
        <w:tc>
          <w:tcPr>
            <w:tcW w:w="7938" w:type="dxa"/>
            <w:shd w:val="clear" w:color="auto" w:fill="auto"/>
          </w:tcPr>
          <w:p w14:paraId="7DEE4445" w14:textId="77777777" w:rsidR="005A2806" w:rsidRPr="00B47356" w:rsidRDefault="00F2735A" w:rsidP="00510699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NHÓM VẤN ĐỀ</w:t>
            </w:r>
            <w:r w:rsidR="005A2806" w:rsidRPr="00B47356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8BDF4DE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</w:rPr>
            </w:pPr>
            <w:r w:rsidRPr="00B47356">
              <w:rPr>
                <w:b/>
              </w:rPr>
              <w:t>Trang</w:t>
            </w:r>
          </w:p>
        </w:tc>
      </w:tr>
      <w:tr w:rsidR="005A2806" w:rsidRPr="00B47356" w14:paraId="1408EADC" w14:textId="77777777" w:rsidTr="00510699">
        <w:tc>
          <w:tcPr>
            <w:tcW w:w="993" w:type="dxa"/>
            <w:shd w:val="clear" w:color="auto" w:fill="auto"/>
          </w:tcPr>
          <w:p w14:paraId="269AA9BE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I.</w:t>
            </w:r>
          </w:p>
        </w:tc>
        <w:tc>
          <w:tcPr>
            <w:tcW w:w="7938" w:type="dxa"/>
            <w:shd w:val="clear" w:color="auto" w:fill="auto"/>
          </w:tcPr>
          <w:p w14:paraId="166EAF53" w14:textId="77777777" w:rsidR="005A2806" w:rsidRPr="00B47356" w:rsidRDefault="00F2735A" w:rsidP="00510699">
            <w:pPr>
              <w:spacing w:before="120" w:after="120" w:line="288" w:lineRule="auto"/>
              <w:jc w:val="both"/>
            </w:pPr>
            <w:r>
              <w:t>C</w:t>
            </w:r>
            <w:r w:rsidRPr="00F2735A">
              <w:t>ông tác xây dựng pháp luật</w:t>
            </w:r>
          </w:p>
        </w:tc>
        <w:tc>
          <w:tcPr>
            <w:tcW w:w="992" w:type="dxa"/>
            <w:shd w:val="clear" w:color="auto" w:fill="auto"/>
          </w:tcPr>
          <w:p w14:paraId="2F48B9B4" w14:textId="77777777" w:rsidR="005A2806" w:rsidRPr="00B47356" w:rsidRDefault="005A2806" w:rsidP="00510699">
            <w:pPr>
              <w:spacing w:before="120" w:after="120" w:line="288" w:lineRule="auto"/>
              <w:jc w:val="center"/>
            </w:pPr>
            <w:r w:rsidRPr="00B47356">
              <w:t xml:space="preserve">1 </w:t>
            </w:r>
          </w:p>
        </w:tc>
      </w:tr>
      <w:tr w:rsidR="005A2806" w:rsidRPr="00B47356" w14:paraId="2499FB39" w14:textId="77777777" w:rsidTr="00510699">
        <w:tc>
          <w:tcPr>
            <w:tcW w:w="993" w:type="dxa"/>
            <w:shd w:val="clear" w:color="auto" w:fill="auto"/>
          </w:tcPr>
          <w:p w14:paraId="3526C3CD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II.</w:t>
            </w:r>
          </w:p>
        </w:tc>
        <w:tc>
          <w:tcPr>
            <w:tcW w:w="7938" w:type="dxa"/>
            <w:shd w:val="clear" w:color="auto" w:fill="auto"/>
          </w:tcPr>
          <w:p w14:paraId="2B326D0F" w14:textId="77777777" w:rsidR="005A2806" w:rsidRPr="00B47356" w:rsidRDefault="00F2735A" w:rsidP="00510699">
            <w:pPr>
              <w:spacing w:before="120" w:after="120" w:line="288" w:lineRule="auto"/>
            </w:pPr>
            <w:r>
              <w:t>Q</w:t>
            </w:r>
            <w:r w:rsidRPr="00F2735A">
              <w:t>uản lý xử lý vi phạm hành chính và theo dõi thi hành pháp luật</w:t>
            </w:r>
          </w:p>
        </w:tc>
        <w:tc>
          <w:tcPr>
            <w:tcW w:w="992" w:type="dxa"/>
            <w:shd w:val="clear" w:color="auto" w:fill="auto"/>
          </w:tcPr>
          <w:p w14:paraId="488EAD45" w14:textId="77777777" w:rsidR="005A2806" w:rsidRPr="00B47356" w:rsidRDefault="00B040E1" w:rsidP="00510699">
            <w:pPr>
              <w:spacing w:before="120" w:after="120" w:line="288" w:lineRule="auto"/>
              <w:jc w:val="center"/>
            </w:pPr>
            <w:r>
              <w:t>22</w:t>
            </w:r>
          </w:p>
        </w:tc>
      </w:tr>
      <w:tr w:rsidR="005A2806" w:rsidRPr="00B47356" w14:paraId="59EDD8C8" w14:textId="77777777" w:rsidTr="00510699">
        <w:tc>
          <w:tcPr>
            <w:tcW w:w="993" w:type="dxa"/>
            <w:shd w:val="clear" w:color="auto" w:fill="auto"/>
          </w:tcPr>
          <w:p w14:paraId="4247744D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III.</w:t>
            </w:r>
          </w:p>
        </w:tc>
        <w:tc>
          <w:tcPr>
            <w:tcW w:w="7938" w:type="dxa"/>
            <w:shd w:val="clear" w:color="auto" w:fill="auto"/>
          </w:tcPr>
          <w:p w14:paraId="4A458976" w14:textId="77777777" w:rsidR="005A2806" w:rsidRPr="00B47356" w:rsidRDefault="00F2735A" w:rsidP="00510699">
            <w:pPr>
              <w:spacing w:before="120" w:after="120" w:line="288" w:lineRule="auto"/>
              <w:rPr>
                <w:spacing w:val="-4"/>
              </w:rPr>
            </w:pPr>
            <w:r>
              <w:rPr>
                <w:spacing w:val="-4"/>
              </w:rPr>
              <w:t>P</w:t>
            </w:r>
            <w:r w:rsidRPr="00F2735A">
              <w:rPr>
                <w:spacing w:val="-4"/>
              </w:rPr>
              <w:t>hổ biến, giáo dục pháp luật</w:t>
            </w:r>
          </w:p>
        </w:tc>
        <w:tc>
          <w:tcPr>
            <w:tcW w:w="992" w:type="dxa"/>
            <w:shd w:val="clear" w:color="auto" w:fill="auto"/>
          </w:tcPr>
          <w:p w14:paraId="68B74563" w14:textId="77777777" w:rsidR="005A2806" w:rsidRPr="00B47356" w:rsidRDefault="00B040E1" w:rsidP="00510699">
            <w:pPr>
              <w:spacing w:before="120" w:after="120" w:line="288" w:lineRule="auto"/>
              <w:jc w:val="center"/>
            </w:pPr>
            <w:r>
              <w:t>31</w:t>
            </w:r>
          </w:p>
        </w:tc>
      </w:tr>
      <w:tr w:rsidR="005A2806" w:rsidRPr="00B47356" w14:paraId="4DCECEF5" w14:textId="77777777" w:rsidTr="00510699">
        <w:tc>
          <w:tcPr>
            <w:tcW w:w="993" w:type="dxa"/>
            <w:shd w:val="clear" w:color="auto" w:fill="auto"/>
          </w:tcPr>
          <w:p w14:paraId="14A24720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IV.</w:t>
            </w:r>
          </w:p>
        </w:tc>
        <w:tc>
          <w:tcPr>
            <w:tcW w:w="7938" w:type="dxa"/>
            <w:shd w:val="clear" w:color="auto" w:fill="auto"/>
          </w:tcPr>
          <w:p w14:paraId="308F61A1" w14:textId="77777777" w:rsidR="005A2806" w:rsidRPr="00DD14D8" w:rsidRDefault="00F2735A" w:rsidP="00DD14D8">
            <w:pPr>
              <w:spacing w:before="120" w:after="120" w:line="288" w:lineRule="auto"/>
              <w:rPr>
                <w:spacing w:val="-4"/>
              </w:rPr>
            </w:pPr>
            <w:r>
              <w:rPr>
                <w:spacing w:val="-4"/>
              </w:rPr>
              <w:t>H</w:t>
            </w:r>
            <w:r w:rsidRPr="00F2735A">
              <w:rPr>
                <w:spacing w:val="-4"/>
              </w:rPr>
              <w:t>ộ tịch, quốc tịch, chứng thực</w:t>
            </w:r>
            <w:r w:rsidRPr="00F2735A">
              <w:rPr>
                <w:webHidden/>
                <w:spacing w:val="-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07A13083" w14:textId="77777777" w:rsidR="005A2806" w:rsidRPr="00B47356" w:rsidRDefault="00B040E1" w:rsidP="00510699">
            <w:pPr>
              <w:spacing w:before="120" w:after="120" w:line="288" w:lineRule="auto"/>
              <w:jc w:val="center"/>
            </w:pPr>
            <w:r>
              <w:t>40</w:t>
            </w:r>
          </w:p>
        </w:tc>
      </w:tr>
      <w:tr w:rsidR="005A2806" w:rsidRPr="00B47356" w14:paraId="04FC154A" w14:textId="77777777" w:rsidTr="00510699">
        <w:tc>
          <w:tcPr>
            <w:tcW w:w="993" w:type="dxa"/>
            <w:shd w:val="clear" w:color="auto" w:fill="auto"/>
          </w:tcPr>
          <w:p w14:paraId="11E65DC8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V.</w:t>
            </w:r>
          </w:p>
        </w:tc>
        <w:tc>
          <w:tcPr>
            <w:tcW w:w="7938" w:type="dxa"/>
            <w:shd w:val="clear" w:color="auto" w:fill="auto"/>
          </w:tcPr>
          <w:p w14:paraId="4DA86DCA" w14:textId="77777777" w:rsidR="005A2806" w:rsidRPr="00B47356" w:rsidRDefault="00F2735A" w:rsidP="000D4E97">
            <w:pPr>
              <w:spacing w:before="120" w:after="120" w:line="288" w:lineRule="auto"/>
            </w:pPr>
            <w:r>
              <w:t>C</w:t>
            </w:r>
            <w:r w:rsidRPr="00F2735A">
              <w:t>on nuôi</w:t>
            </w:r>
            <w:r w:rsidRPr="00F2735A">
              <w:rPr>
                <w:webHidden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188B7B2" w14:textId="77777777" w:rsidR="005A2806" w:rsidRPr="00B47356" w:rsidRDefault="00B040E1" w:rsidP="00510699">
            <w:pPr>
              <w:spacing w:before="120" w:after="120" w:line="288" w:lineRule="auto"/>
              <w:jc w:val="center"/>
            </w:pPr>
            <w:r>
              <w:t>51</w:t>
            </w:r>
          </w:p>
        </w:tc>
      </w:tr>
      <w:tr w:rsidR="005A2806" w:rsidRPr="00B47356" w14:paraId="752A896D" w14:textId="77777777" w:rsidTr="00510699">
        <w:tc>
          <w:tcPr>
            <w:tcW w:w="993" w:type="dxa"/>
            <w:shd w:val="clear" w:color="auto" w:fill="auto"/>
          </w:tcPr>
          <w:p w14:paraId="55C96164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VI.</w:t>
            </w:r>
          </w:p>
        </w:tc>
        <w:tc>
          <w:tcPr>
            <w:tcW w:w="7938" w:type="dxa"/>
            <w:shd w:val="clear" w:color="auto" w:fill="auto"/>
          </w:tcPr>
          <w:p w14:paraId="29AA2B4C" w14:textId="77777777" w:rsidR="005A2806" w:rsidRPr="00B47356" w:rsidRDefault="00F2735A" w:rsidP="000D4E97">
            <w:pPr>
              <w:spacing w:before="120" w:after="120" w:line="288" w:lineRule="auto"/>
            </w:pPr>
            <w:r>
              <w:t>L</w:t>
            </w:r>
            <w:r w:rsidRPr="00F2735A">
              <w:t>ý lịch tư pháp</w:t>
            </w:r>
            <w:r w:rsidRPr="00F2735A">
              <w:rPr>
                <w:webHidden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004BC0A7" w14:textId="77777777" w:rsidR="005A2806" w:rsidRPr="00B47356" w:rsidRDefault="00B040E1" w:rsidP="00F2735A">
            <w:pPr>
              <w:spacing w:before="120" w:after="120" w:line="288" w:lineRule="auto"/>
              <w:jc w:val="center"/>
            </w:pPr>
            <w:r>
              <w:t>54</w:t>
            </w:r>
          </w:p>
        </w:tc>
      </w:tr>
      <w:tr w:rsidR="005A2806" w:rsidRPr="00B47356" w14:paraId="2B44D422" w14:textId="77777777" w:rsidTr="00510699">
        <w:tc>
          <w:tcPr>
            <w:tcW w:w="993" w:type="dxa"/>
            <w:shd w:val="clear" w:color="auto" w:fill="auto"/>
          </w:tcPr>
          <w:p w14:paraId="7BE714BB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VII.</w:t>
            </w:r>
          </w:p>
        </w:tc>
        <w:tc>
          <w:tcPr>
            <w:tcW w:w="7938" w:type="dxa"/>
            <w:shd w:val="clear" w:color="auto" w:fill="auto"/>
          </w:tcPr>
          <w:p w14:paraId="6B133501" w14:textId="77777777" w:rsidR="005A2806" w:rsidRPr="00B47356" w:rsidRDefault="00F2735A" w:rsidP="000D4E97">
            <w:pPr>
              <w:spacing w:before="120" w:after="120" w:line="288" w:lineRule="auto"/>
              <w:jc w:val="both"/>
            </w:pPr>
            <w:r>
              <w:t>B</w:t>
            </w:r>
            <w:r w:rsidRPr="00F2735A">
              <w:t>ồi thường nhà nước</w:t>
            </w:r>
          </w:p>
        </w:tc>
        <w:tc>
          <w:tcPr>
            <w:tcW w:w="992" w:type="dxa"/>
            <w:shd w:val="clear" w:color="auto" w:fill="auto"/>
          </w:tcPr>
          <w:p w14:paraId="5AE556EE" w14:textId="77777777" w:rsidR="005A2806" w:rsidRPr="00B47356" w:rsidRDefault="00B040E1" w:rsidP="00510699">
            <w:pPr>
              <w:spacing w:before="120" w:after="120" w:line="288" w:lineRule="auto"/>
              <w:jc w:val="center"/>
            </w:pPr>
            <w:r>
              <w:t>63</w:t>
            </w:r>
          </w:p>
        </w:tc>
      </w:tr>
      <w:tr w:rsidR="005A2806" w:rsidRPr="00B47356" w14:paraId="6F4C2461" w14:textId="77777777" w:rsidTr="00510699">
        <w:tc>
          <w:tcPr>
            <w:tcW w:w="993" w:type="dxa"/>
            <w:shd w:val="clear" w:color="auto" w:fill="auto"/>
          </w:tcPr>
          <w:p w14:paraId="0A8AF6DE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VIII.</w:t>
            </w:r>
          </w:p>
        </w:tc>
        <w:tc>
          <w:tcPr>
            <w:tcW w:w="7938" w:type="dxa"/>
            <w:shd w:val="clear" w:color="auto" w:fill="auto"/>
          </w:tcPr>
          <w:p w14:paraId="102D6650" w14:textId="77777777" w:rsidR="005A2806" w:rsidRPr="00B47356" w:rsidRDefault="00F2735A" w:rsidP="000D4E97">
            <w:pPr>
              <w:spacing w:before="120" w:after="120" w:line="288" w:lineRule="auto"/>
            </w:pPr>
            <w:r>
              <w:t>B</w:t>
            </w:r>
            <w:r w:rsidRPr="00F2735A">
              <w:t>ổ trợ tư pháp</w:t>
            </w:r>
            <w:r w:rsidRPr="00F2735A">
              <w:rPr>
                <w:webHidden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38BABF5D" w14:textId="77777777" w:rsidR="005A2806" w:rsidRPr="00B47356" w:rsidRDefault="00B040E1" w:rsidP="00510699">
            <w:pPr>
              <w:spacing w:before="120" w:after="120" w:line="288" w:lineRule="auto"/>
              <w:jc w:val="center"/>
            </w:pPr>
            <w:r>
              <w:t>64</w:t>
            </w:r>
          </w:p>
        </w:tc>
      </w:tr>
      <w:tr w:rsidR="005A2806" w:rsidRPr="00B47356" w14:paraId="2E5C92E2" w14:textId="77777777" w:rsidTr="00510699">
        <w:tc>
          <w:tcPr>
            <w:tcW w:w="993" w:type="dxa"/>
            <w:shd w:val="clear" w:color="auto" w:fill="auto"/>
          </w:tcPr>
          <w:p w14:paraId="571C9606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IX.</w:t>
            </w:r>
          </w:p>
        </w:tc>
        <w:tc>
          <w:tcPr>
            <w:tcW w:w="7938" w:type="dxa"/>
            <w:shd w:val="clear" w:color="auto" w:fill="auto"/>
          </w:tcPr>
          <w:p w14:paraId="7EB43686" w14:textId="77777777" w:rsidR="005A2806" w:rsidRPr="00B47356" w:rsidRDefault="00F2735A" w:rsidP="000D4E97">
            <w:pPr>
              <w:spacing w:before="120" w:after="120" w:line="288" w:lineRule="auto"/>
            </w:pPr>
            <w:r>
              <w:t>T</w:t>
            </w:r>
            <w:r w:rsidRPr="00F2735A">
              <w:t>rợ giúp pháp lý</w:t>
            </w:r>
          </w:p>
        </w:tc>
        <w:tc>
          <w:tcPr>
            <w:tcW w:w="992" w:type="dxa"/>
            <w:shd w:val="clear" w:color="auto" w:fill="auto"/>
          </w:tcPr>
          <w:p w14:paraId="629CA46B" w14:textId="77777777" w:rsidR="005A2806" w:rsidRPr="00B47356" w:rsidRDefault="00B040E1" w:rsidP="00510699">
            <w:pPr>
              <w:spacing w:before="120" w:after="120" w:line="288" w:lineRule="auto"/>
              <w:jc w:val="center"/>
            </w:pPr>
            <w:r>
              <w:t>95</w:t>
            </w:r>
          </w:p>
        </w:tc>
      </w:tr>
      <w:tr w:rsidR="005A2806" w:rsidRPr="00B47356" w14:paraId="2B90C607" w14:textId="77777777" w:rsidTr="00510699">
        <w:tc>
          <w:tcPr>
            <w:tcW w:w="993" w:type="dxa"/>
            <w:shd w:val="clear" w:color="auto" w:fill="auto"/>
          </w:tcPr>
          <w:p w14:paraId="307BC52A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X.</w:t>
            </w:r>
          </w:p>
        </w:tc>
        <w:tc>
          <w:tcPr>
            <w:tcW w:w="7938" w:type="dxa"/>
            <w:shd w:val="clear" w:color="auto" w:fill="auto"/>
          </w:tcPr>
          <w:p w14:paraId="1747A6AA" w14:textId="77777777" w:rsidR="005A2806" w:rsidRPr="000D4E97" w:rsidRDefault="00F2735A" w:rsidP="00510699">
            <w:pPr>
              <w:spacing w:before="120" w:after="120" w:line="288" w:lineRule="auto"/>
              <w:rPr>
                <w:lang w:val="vi-VN"/>
              </w:rPr>
            </w:pPr>
            <w:r>
              <w:t>C</w:t>
            </w:r>
            <w:r w:rsidRPr="00F2735A">
              <w:t>ông tác xây dựng ngành, đào tạo, bồi dưỡng</w:t>
            </w:r>
          </w:p>
        </w:tc>
        <w:tc>
          <w:tcPr>
            <w:tcW w:w="992" w:type="dxa"/>
            <w:shd w:val="clear" w:color="auto" w:fill="auto"/>
          </w:tcPr>
          <w:p w14:paraId="32D18965" w14:textId="77777777" w:rsidR="005A2806" w:rsidRPr="00B47356" w:rsidRDefault="00B040E1" w:rsidP="00510699">
            <w:pPr>
              <w:spacing w:before="120" w:after="120" w:line="288" w:lineRule="auto"/>
              <w:jc w:val="center"/>
            </w:pPr>
            <w:r>
              <w:t>106</w:t>
            </w:r>
          </w:p>
        </w:tc>
      </w:tr>
      <w:tr w:rsidR="005A2806" w:rsidRPr="00B47356" w14:paraId="321560BE" w14:textId="77777777" w:rsidTr="00510699">
        <w:tc>
          <w:tcPr>
            <w:tcW w:w="993" w:type="dxa"/>
            <w:shd w:val="clear" w:color="auto" w:fill="auto"/>
          </w:tcPr>
          <w:p w14:paraId="6C09C851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XI.</w:t>
            </w:r>
          </w:p>
        </w:tc>
        <w:tc>
          <w:tcPr>
            <w:tcW w:w="7938" w:type="dxa"/>
            <w:shd w:val="clear" w:color="auto" w:fill="auto"/>
          </w:tcPr>
          <w:p w14:paraId="4E56BA18" w14:textId="77777777" w:rsidR="005A2806" w:rsidRPr="00B47356" w:rsidRDefault="00F2735A" w:rsidP="00510699">
            <w:pPr>
              <w:spacing w:before="120" w:after="120" w:line="288" w:lineRule="auto"/>
            </w:pPr>
            <w:r>
              <w:t>K</w:t>
            </w:r>
            <w:r w:rsidRPr="00F2735A">
              <w:t>ế hoạch - tài chính</w:t>
            </w:r>
          </w:p>
        </w:tc>
        <w:tc>
          <w:tcPr>
            <w:tcW w:w="992" w:type="dxa"/>
            <w:shd w:val="clear" w:color="auto" w:fill="auto"/>
          </w:tcPr>
          <w:p w14:paraId="702E0F7F" w14:textId="77777777" w:rsidR="005A2806" w:rsidRPr="00B47356" w:rsidRDefault="00B040E1" w:rsidP="00087B97">
            <w:pPr>
              <w:spacing w:before="120" w:after="120" w:line="288" w:lineRule="auto"/>
              <w:jc w:val="center"/>
            </w:pPr>
            <w:r>
              <w:t>101</w:t>
            </w:r>
          </w:p>
        </w:tc>
      </w:tr>
      <w:tr w:rsidR="005A2806" w:rsidRPr="00B47356" w14:paraId="35D91979" w14:textId="77777777" w:rsidTr="00510699">
        <w:tc>
          <w:tcPr>
            <w:tcW w:w="993" w:type="dxa"/>
            <w:shd w:val="clear" w:color="auto" w:fill="auto"/>
          </w:tcPr>
          <w:p w14:paraId="792D182F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XII.</w:t>
            </w:r>
          </w:p>
        </w:tc>
        <w:tc>
          <w:tcPr>
            <w:tcW w:w="7938" w:type="dxa"/>
            <w:shd w:val="clear" w:color="auto" w:fill="auto"/>
          </w:tcPr>
          <w:p w14:paraId="5205C7FF" w14:textId="77777777" w:rsidR="005A2806" w:rsidRPr="000D4E97" w:rsidRDefault="00F2735A" w:rsidP="000D4E97">
            <w:pPr>
              <w:spacing w:before="120" w:after="120" w:line="288" w:lineRule="auto"/>
              <w:rPr>
                <w:lang w:val="vi-VN"/>
              </w:rPr>
            </w:pPr>
            <w:r>
              <w:t>T</w:t>
            </w:r>
            <w:r w:rsidRPr="00F2735A">
              <w:t>hanh tra</w:t>
            </w:r>
          </w:p>
        </w:tc>
        <w:tc>
          <w:tcPr>
            <w:tcW w:w="992" w:type="dxa"/>
            <w:shd w:val="clear" w:color="auto" w:fill="auto"/>
          </w:tcPr>
          <w:p w14:paraId="42D66478" w14:textId="77777777" w:rsidR="005A2806" w:rsidRPr="00087B97" w:rsidRDefault="00B040E1" w:rsidP="00087B97">
            <w:pPr>
              <w:spacing w:before="120" w:after="120" w:line="28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113</w:t>
            </w:r>
          </w:p>
        </w:tc>
      </w:tr>
      <w:tr w:rsidR="005A2806" w:rsidRPr="00B47356" w14:paraId="3FD799B9" w14:textId="77777777" w:rsidTr="00510699">
        <w:tc>
          <w:tcPr>
            <w:tcW w:w="993" w:type="dxa"/>
            <w:shd w:val="clear" w:color="auto" w:fill="auto"/>
          </w:tcPr>
          <w:p w14:paraId="64B3148A" w14:textId="77777777" w:rsidR="005A2806" w:rsidRPr="00B47356" w:rsidRDefault="005A2806" w:rsidP="00510699">
            <w:pPr>
              <w:spacing w:before="120" w:after="120" w:line="288" w:lineRule="auto"/>
              <w:jc w:val="center"/>
              <w:rPr>
                <w:b/>
                <w:sz w:val="27"/>
                <w:szCs w:val="27"/>
              </w:rPr>
            </w:pPr>
            <w:r w:rsidRPr="00B47356">
              <w:rPr>
                <w:b/>
                <w:sz w:val="27"/>
                <w:szCs w:val="27"/>
              </w:rPr>
              <w:t>XIII.</w:t>
            </w:r>
          </w:p>
        </w:tc>
        <w:tc>
          <w:tcPr>
            <w:tcW w:w="7938" w:type="dxa"/>
            <w:shd w:val="clear" w:color="auto" w:fill="auto"/>
          </w:tcPr>
          <w:p w14:paraId="4527ED51" w14:textId="77777777" w:rsidR="005A2806" w:rsidRPr="00B47356" w:rsidRDefault="00F2735A" w:rsidP="000D4E97">
            <w:pPr>
              <w:spacing w:before="120" w:after="120" w:line="288" w:lineRule="auto"/>
            </w:pPr>
            <w:r>
              <w:t>C</w:t>
            </w:r>
            <w:r w:rsidRPr="00F2735A">
              <w:t>ông nghệ thông tin</w:t>
            </w:r>
          </w:p>
        </w:tc>
        <w:tc>
          <w:tcPr>
            <w:tcW w:w="992" w:type="dxa"/>
            <w:shd w:val="clear" w:color="auto" w:fill="auto"/>
          </w:tcPr>
          <w:p w14:paraId="27C80795" w14:textId="77777777" w:rsidR="005A2806" w:rsidRPr="00B47356" w:rsidRDefault="00B040E1" w:rsidP="00510699">
            <w:pPr>
              <w:spacing w:before="120" w:after="120" w:line="288" w:lineRule="auto"/>
              <w:jc w:val="center"/>
            </w:pPr>
            <w:r>
              <w:t>114</w:t>
            </w:r>
          </w:p>
        </w:tc>
      </w:tr>
    </w:tbl>
    <w:p w14:paraId="4D3129B2" w14:textId="77777777" w:rsidR="00276E59" w:rsidRPr="00A72D4A" w:rsidRDefault="00276E59" w:rsidP="00A72D4A"/>
    <w:sectPr w:rsidR="00276E59" w:rsidRPr="00A72D4A" w:rsidSect="002D3A38">
      <w:pgSz w:w="11907" w:h="16840" w:code="9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445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474540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5E4101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430A26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554BBF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5537AB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6E6B2F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2E4D07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7D49F6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0228AE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480329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30361E9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3D03E0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886CF1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85F4B58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AD42412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8D1570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AE02D9C"/>
    <w:multiLevelType w:val="hybridMultilevel"/>
    <w:tmpl w:val="7608B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  <w:num w:numId="15">
    <w:abstractNumId w:val="0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59"/>
    <w:rsid w:val="0005355B"/>
    <w:rsid w:val="00087B97"/>
    <w:rsid w:val="00091BDA"/>
    <w:rsid w:val="000C26A4"/>
    <w:rsid w:val="000D4E97"/>
    <w:rsid w:val="000F0A14"/>
    <w:rsid w:val="00100D3C"/>
    <w:rsid w:val="001721B5"/>
    <w:rsid w:val="00276E59"/>
    <w:rsid w:val="002D3A38"/>
    <w:rsid w:val="00316DF5"/>
    <w:rsid w:val="00377005"/>
    <w:rsid w:val="00463A09"/>
    <w:rsid w:val="004D79FA"/>
    <w:rsid w:val="005A2806"/>
    <w:rsid w:val="007946C8"/>
    <w:rsid w:val="008172BE"/>
    <w:rsid w:val="0082466B"/>
    <w:rsid w:val="00887DB3"/>
    <w:rsid w:val="00930B18"/>
    <w:rsid w:val="00970865"/>
    <w:rsid w:val="00A56D44"/>
    <w:rsid w:val="00A72D4A"/>
    <w:rsid w:val="00AC29AD"/>
    <w:rsid w:val="00B040E1"/>
    <w:rsid w:val="00B800D6"/>
    <w:rsid w:val="00BD491F"/>
    <w:rsid w:val="00CC0A09"/>
    <w:rsid w:val="00DA7938"/>
    <w:rsid w:val="00DD14D8"/>
    <w:rsid w:val="00DF5D11"/>
    <w:rsid w:val="00E62340"/>
    <w:rsid w:val="00EA34E8"/>
    <w:rsid w:val="00EA4C1F"/>
    <w:rsid w:val="00EF1985"/>
    <w:rsid w:val="00F2735A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367C"/>
  <w15:docId w15:val="{01133985-FD47-4458-AC64-46B0E5A1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E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B4FF-A18C-4E55-84B7-A6941AF8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2024-12-13T07:23:00Z</cp:lastPrinted>
  <dcterms:created xsi:type="dcterms:W3CDTF">2025-02-04T02:17:00Z</dcterms:created>
  <dcterms:modified xsi:type="dcterms:W3CDTF">2025-02-04T02:17:00Z</dcterms:modified>
</cp:coreProperties>
</file>